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CD" w:rsidRDefault="009A7ECD">
      <w:pPr>
        <w:pStyle w:val="ConsPlusNormal"/>
        <w:outlineLvl w:val="0"/>
      </w:pPr>
      <w:bookmarkStart w:id="0" w:name="_GoBack"/>
      <w:bookmarkEnd w:id="0"/>
    </w:p>
    <w:p w:rsidR="009A7ECD" w:rsidRDefault="009A7ECD">
      <w:pPr>
        <w:pStyle w:val="ConsPlusTitle"/>
        <w:jc w:val="center"/>
      </w:pPr>
      <w:r>
        <w:t>ЯКУТСКАЯ ГОРОДСКАЯ ДУМА</w:t>
      </w:r>
    </w:p>
    <w:p w:rsidR="009A7ECD" w:rsidRDefault="009A7ECD">
      <w:pPr>
        <w:pStyle w:val="ConsPlusTitle"/>
        <w:jc w:val="center"/>
      </w:pPr>
    </w:p>
    <w:p w:rsidR="009A7ECD" w:rsidRDefault="009A7ECD">
      <w:pPr>
        <w:pStyle w:val="ConsPlusTitle"/>
        <w:jc w:val="center"/>
      </w:pPr>
      <w:r>
        <w:t>НОРМАТИВНЫЙ ПРАВОВОЙ АКТ</w:t>
      </w:r>
    </w:p>
    <w:p w:rsidR="009A7ECD" w:rsidRDefault="009A7ECD">
      <w:pPr>
        <w:pStyle w:val="ConsPlusTitle"/>
        <w:jc w:val="center"/>
      </w:pPr>
      <w:r>
        <w:t>от 14 ноября 2012 г. N 92-НПА</w:t>
      </w:r>
    </w:p>
    <w:p w:rsidR="009A7ECD" w:rsidRDefault="009A7ECD">
      <w:pPr>
        <w:pStyle w:val="ConsPlusTitle"/>
        <w:jc w:val="center"/>
      </w:pPr>
    </w:p>
    <w:p w:rsidR="009A7ECD" w:rsidRDefault="009A7ECD">
      <w:pPr>
        <w:pStyle w:val="ConsPlusTitle"/>
        <w:jc w:val="center"/>
      </w:pPr>
      <w:r>
        <w:t>О ПОРЯДКЕ ПРИВАТИЗАЦИИ МУНИЦИПАЛЬНОГО ИМУЩЕСТВА</w:t>
      </w:r>
    </w:p>
    <w:p w:rsidR="009A7ECD" w:rsidRDefault="009A7ECD">
      <w:pPr>
        <w:pStyle w:val="ConsPlusTitle"/>
        <w:jc w:val="center"/>
      </w:pPr>
      <w:r>
        <w:t>ГОРОДСКОГО ОКРУГА "ГОРОД ЯКУТСК"</w:t>
      </w:r>
    </w:p>
    <w:p w:rsidR="009A7ECD" w:rsidRDefault="009A7E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A7E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CD" w:rsidRDefault="009A7E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CD" w:rsidRDefault="009A7E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7ECD" w:rsidRDefault="009A7E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7ECD" w:rsidRDefault="009A7ECD">
            <w:pPr>
              <w:pStyle w:val="ConsPlusNormal"/>
              <w:jc w:val="center"/>
            </w:pPr>
            <w:r>
              <w:rPr>
                <w:color w:val="392C69"/>
              </w:rPr>
              <w:t>(в ред. нормативных правовых актов Якутской городской Думы</w:t>
            </w:r>
          </w:p>
          <w:p w:rsidR="009A7ECD" w:rsidRDefault="009A7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15.06.2016 </w:t>
            </w:r>
            <w:hyperlink r:id="rId4">
              <w:r>
                <w:rPr>
                  <w:color w:val="0000FF"/>
                </w:rPr>
                <w:t>N 289-НПА</w:t>
              </w:r>
            </w:hyperlink>
            <w:r>
              <w:rPr>
                <w:color w:val="392C69"/>
              </w:rPr>
              <w:t xml:space="preserve">, от 28.02.2018 </w:t>
            </w:r>
            <w:hyperlink r:id="rId5">
              <w:r>
                <w:rPr>
                  <w:color w:val="0000FF"/>
                </w:rPr>
                <w:t>N 376-НПА</w:t>
              </w:r>
            </w:hyperlink>
            <w:r>
              <w:rPr>
                <w:color w:val="392C69"/>
              </w:rPr>
              <w:t>,</w:t>
            </w:r>
          </w:p>
          <w:p w:rsidR="009A7ECD" w:rsidRDefault="009A7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17.04.2019 </w:t>
            </w:r>
            <w:hyperlink r:id="rId6">
              <w:r>
                <w:rPr>
                  <w:color w:val="0000FF"/>
                </w:rPr>
                <w:t>N 411-НПА</w:t>
              </w:r>
            </w:hyperlink>
            <w:r>
              <w:rPr>
                <w:color w:val="392C69"/>
              </w:rPr>
              <w:t xml:space="preserve">, от 25.12.2019 </w:t>
            </w:r>
            <w:hyperlink r:id="rId7">
              <w:r>
                <w:rPr>
                  <w:color w:val="0000FF"/>
                </w:rPr>
                <w:t>N 428-НПА</w:t>
              </w:r>
            </w:hyperlink>
            <w:r>
              <w:rPr>
                <w:color w:val="392C69"/>
              </w:rPr>
              <w:t>,</w:t>
            </w:r>
          </w:p>
          <w:p w:rsidR="009A7ECD" w:rsidRDefault="009A7E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02.03.2022 </w:t>
            </w:r>
            <w:hyperlink r:id="rId8">
              <w:r>
                <w:rPr>
                  <w:color w:val="0000FF"/>
                </w:rPr>
                <w:t>N 505-НПА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7ECD" w:rsidRDefault="009A7ECD">
            <w:pPr>
              <w:pStyle w:val="ConsPlusNormal"/>
            </w:pPr>
          </w:p>
        </w:tc>
      </w:tr>
    </w:tbl>
    <w:p w:rsidR="009A7ECD" w:rsidRDefault="009A7ECD">
      <w:pPr>
        <w:pStyle w:val="ConsPlusNormal"/>
      </w:pPr>
    </w:p>
    <w:p w:rsidR="009A7ECD" w:rsidRDefault="009A7ECD">
      <w:pPr>
        <w:pStyle w:val="ConsPlusNormal"/>
        <w:jc w:val="right"/>
      </w:pPr>
      <w:r>
        <w:t xml:space="preserve">Принят </w:t>
      </w:r>
      <w:hyperlink r:id="rId9">
        <w:r>
          <w:rPr>
            <w:color w:val="0000FF"/>
          </w:rPr>
          <w:t>решением</w:t>
        </w:r>
      </w:hyperlink>
    </w:p>
    <w:p w:rsidR="009A7ECD" w:rsidRDefault="009A7ECD">
      <w:pPr>
        <w:pStyle w:val="ConsPlusNormal"/>
        <w:jc w:val="right"/>
      </w:pPr>
      <w:r>
        <w:t>Якутской городской Думы</w:t>
      </w:r>
    </w:p>
    <w:p w:rsidR="009A7ECD" w:rsidRDefault="009A7ECD">
      <w:pPr>
        <w:pStyle w:val="ConsPlusNormal"/>
        <w:jc w:val="right"/>
      </w:pPr>
      <w:r>
        <w:t>от 14 ноября 2012 г. N РЯГД-50-7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1. Общие положения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 xml:space="preserve">1.1. Настоящий нормативный правовой акт разработан в соответствии с Гражданским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21 декабря 2001 года N 178-ФЗ "О приватизации государственного и муниципального имущества",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Федерации", </w:t>
      </w:r>
      <w:hyperlink r:id="rId14">
        <w:r>
          <w:rPr>
            <w:color w:val="0000FF"/>
          </w:rPr>
          <w:t>Уставом</w:t>
        </w:r>
      </w:hyperlink>
      <w:r>
        <w:t xml:space="preserve"> городского округа "город Якутск", </w:t>
      </w:r>
      <w:hyperlink r:id="rId15">
        <w:r>
          <w:rPr>
            <w:color w:val="0000FF"/>
          </w:rPr>
          <w:t>Положением</w:t>
        </w:r>
      </w:hyperlink>
      <w:r>
        <w:t xml:space="preserve"> о Департаменте имущественных и земельных отношений Окружной администрации города Якутска и регулирует отношения, возникающие при приватизации муниципального имущества городского округа "город Якутск", и связанные с ним отношения по управлению муниципальной собственностью.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1.2. Под приватизацией муниципального имущества понимается возмездное отчуждение имущества, находящегося в муниципальной собственности городского округа "город Якутск" (далее по тексту - муниципальное имущество), в собственность физических и (или) юридических лиц.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1.3.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</w:r>
    </w:p>
    <w:p w:rsidR="009A7ECD" w:rsidRDefault="009A7ECD">
      <w:pPr>
        <w:pStyle w:val="ConsPlusNormal"/>
        <w:spacing w:before="220"/>
        <w:ind w:firstLine="540"/>
        <w:jc w:val="both"/>
      </w:pPr>
      <w:bookmarkStart w:id="1" w:name="P23"/>
      <w:bookmarkEnd w:id="1"/>
      <w:r>
        <w:t>1.4. Действие настоящего нормативного правового акта не распространяется на отношения, возникающие при отчуждении: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2) природных ресурсов;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3) муниципального жилищного фонда;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4)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</w:t>
      </w:r>
      <w:r>
        <w:lastRenderedPageBreak/>
        <w:t>общественные организации инвалидов, земельные участки которых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5) 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иным некоммерческим организациям в качестве имущественного взноса;</w:t>
      </w:r>
    </w:p>
    <w:p w:rsidR="009A7ECD" w:rsidRDefault="009A7EC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 ред. нормативного правового </w:t>
      </w:r>
      <w:hyperlink r:id="rId16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6)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7) муниципального имущества на основании судебного решения;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8) акций в предусмотренных законодательством случаях возникновения у муниципального образования права требовать выкупа их акционерным обществом;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9)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7">
        <w:r>
          <w:rPr>
            <w:color w:val="0000FF"/>
          </w:rPr>
          <w:t>статьями 84.2</w:t>
        </w:r>
      </w:hyperlink>
      <w:r>
        <w:t xml:space="preserve">, </w:t>
      </w:r>
      <w:hyperlink r:id="rId18">
        <w:r>
          <w:rPr>
            <w:color w:val="0000FF"/>
          </w:rPr>
          <w:t>84.7</w:t>
        </w:r>
      </w:hyperlink>
      <w:r>
        <w:t xml:space="preserve"> и </w:t>
      </w:r>
      <w:hyperlink r:id="rId19">
        <w:r>
          <w:rPr>
            <w:color w:val="0000FF"/>
          </w:rPr>
          <w:t>84.8</w:t>
        </w:r>
      </w:hyperlink>
      <w:r>
        <w:t xml:space="preserve"> Федерального закона от 26 декабря 1995 года N 208-ФЗ "Об акционерных обществах";</w:t>
      </w:r>
    </w:p>
    <w:p w:rsidR="009A7ECD" w:rsidRDefault="009A7EC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9 введен нормативным правовым </w:t>
      </w:r>
      <w:hyperlink r:id="rId20">
        <w:r>
          <w:rPr>
            <w:color w:val="0000FF"/>
          </w:rPr>
          <w:t>актом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10) муниципального имущества, передаваемого в собственность управляющей компании в качестве имущественного взноса муниципального образования в порядке, установленном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29 декабря 2014 года N 473-ФЗ "О территориях опережающего социально-экономического развития в Российской Федерации";</w:t>
      </w:r>
    </w:p>
    <w:p w:rsidR="009A7ECD" w:rsidRDefault="009A7EC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10 введен нормативным правовым </w:t>
      </w:r>
      <w:hyperlink r:id="rId22">
        <w:r>
          <w:rPr>
            <w:color w:val="0000FF"/>
          </w:rPr>
          <w:t>актом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11) ценных бумаг на проводимых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21 ноября 2011 года N 325-ФЗ "Об организованных торгах" организованных торгах и на основании решений Правительства Российской Федерации.</w:t>
      </w:r>
    </w:p>
    <w:p w:rsidR="009A7ECD" w:rsidRDefault="009A7EC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11 введен нормативным правовым </w:t>
      </w:r>
      <w:hyperlink r:id="rId24">
        <w:r>
          <w:rPr>
            <w:color w:val="0000FF"/>
          </w:rPr>
          <w:t>актом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Отчуждение указанного в настоящем пункте муниципального имущества регулируется иными федеральными законами и принятыми в соответствии с ними нормативными правовыми актами.</w:t>
      </w:r>
    </w:p>
    <w:p w:rsidR="009A7ECD" w:rsidRDefault="009A7ECD">
      <w:pPr>
        <w:pStyle w:val="ConsPlusNormal"/>
        <w:spacing w:before="220"/>
        <w:ind w:firstLine="540"/>
        <w:jc w:val="both"/>
      </w:pPr>
      <w:bookmarkStart w:id="2" w:name="P40"/>
      <w:bookmarkEnd w:id="2"/>
      <w: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1.6. 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1.7. Функции продавца муниципального имущества осуществляет Окружная администрация города Якутска в лице Департамента имущественных и земельных отношений Окружной администрации города Якутска (далее по тексту - продавец).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1.8. Продавец самостоятельно осуществляет функции по продаже муниципального имущества, а также своим решением поручает юридическим лицам, указанным в </w:t>
      </w:r>
      <w:hyperlink r:id="rId26">
        <w:r>
          <w:rPr>
            <w:color w:val="0000FF"/>
          </w:rPr>
          <w:t>подпункте 8.1 пункта 1 статьи 6</w:t>
        </w:r>
      </w:hyperlink>
      <w:r>
        <w:t xml:space="preserve"> Федерального закона от 21 декабря 2001 года N 178-ФЗ "О приватизации </w:t>
      </w:r>
      <w:r>
        <w:lastRenderedPageBreak/>
        <w:t>государственного и муниципального имущества", организовывать от имени собственника в установленном порядке продажу приватизируемого имущества, находящегося в муниципальной собственности городского округа "город Якутск", и (или) осуществлять функции продавца такого имущества.</w:t>
      </w:r>
    </w:p>
    <w:p w:rsidR="009A7ECD" w:rsidRDefault="009A7ECD">
      <w:pPr>
        <w:pStyle w:val="ConsPlusNormal"/>
        <w:jc w:val="both"/>
      </w:pPr>
      <w:r>
        <w:t xml:space="preserve">(часть 1.8 введена нормативным правовым </w:t>
      </w:r>
      <w:hyperlink r:id="rId27">
        <w:r>
          <w:rPr>
            <w:color w:val="0000FF"/>
          </w:rPr>
          <w:t>актом</w:t>
        </w:r>
      </w:hyperlink>
      <w:r>
        <w:t xml:space="preserve"> Якутской городской Думы от 25.12.2019 N 428-НПА)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2. Покупатели муниципального имущества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bookmarkStart w:id="3" w:name="P48"/>
      <w:bookmarkEnd w:id="3"/>
      <w:r>
        <w:t>2.1. Покупателями муниципального имущества могут быть любые физические и юридические лица, за исключением: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- государственных и муниципальных унитарных предприятий, государственных и муниципальных учреждений;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28">
        <w:r>
          <w:rPr>
            <w:color w:val="0000FF"/>
          </w:rPr>
          <w:t>статьей 25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t>бенефициарных</w:t>
      </w:r>
      <w:proofErr w:type="spellEnd"/>
      <w:r>
        <w:t xml:space="preserve"> владельцах и контролирующих лицах в порядке, установленном Правительством Российской Федерации.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Понятие "контролирующее лицо" используется в том же значении, что и в </w:t>
      </w:r>
      <w:hyperlink r:id="rId29">
        <w:r>
          <w:rPr>
            <w:color w:val="0000FF"/>
          </w:rPr>
          <w:t>статье 5</w:t>
        </w:r>
      </w:hyperlink>
      <w:r>
        <w:t xml:space="preserve">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>
        <w:t>бенефициарный</w:t>
      </w:r>
      <w:proofErr w:type="spellEnd"/>
      <w:r>
        <w:t xml:space="preserve"> владелец" используются в значениях, указанных в </w:t>
      </w:r>
      <w:hyperlink r:id="rId30">
        <w:r>
          <w:rPr>
            <w:color w:val="0000FF"/>
          </w:rPr>
          <w:t>статье 3</w:t>
        </w:r>
      </w:hyperlink>
      <w: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9A7ECD" w:rsidRDefault="009A7ECD">
      <w:pPr>
        <w:pStyle w:val="ConsPlusNormal"/>
        <w:jc w:val="both"/>
      </w:pPr>
      <w:r>
        <w:t xml:space="preserve">(п. 2.1 в ред. нормативного правового </w:t>
      </w:r>
      <w:hyperlink r:id="rId31">
        <w:r>
          <w:rPr>
            <w:color w:val="0000FF"/>
          </w:rPr>
          <w:t>акта</w:t>
        </w:r>
      </w:hyperlink>
      <w:r>
        <w:t xml:space="preserve"> Якутской городской Думы от 17.04.2019 N 411-НПА)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2.2. Ограничения, установленные </w:t>
      </w:r>
      <w:hyperlink w:anchor="P48">
        <w:r>
          <w:rPr>
            <w:color w:val="0000FF"/>
          </w:rPr>
          <w:t>пунктом 2.1</w:t>
        </w:r>
      </w:hyperlink>
      <w:r>
        <w:t xml:space="preserve"> настоящего порядка,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2.3.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настоящим порядком.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32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2.4. В случае, если впоследствии будет установлено, что покупатель муниципального имущества не имел законного права на его приобретение, соответствующая сделка является ничтожной.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3. Планирование приватизации муниципального имущества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 xml:space="preserve">3.1. Приватизация муниципального имущества, не перечисленного в </w:t>
      </w:r>
      <w:hyperlink w:anchor="P23">
        <w:r>
          <w:rPr>
            <w:color w:val="0000FF"/>
          </w:rPr>
          <w:t>пунктах 1.4</w:t>
        </w:r>
      </w:hyperlink>
      <w:r>
        <w:t xml:space="preserve"> и </w:t>
      </w:r>
      <w:hyperlink w:anchor="P40">
        <w:r>
          <w:rPr>
            <w:color w:val="0000FF"/>
          </w:rPr>
          <w:t>1.5</w:t>
        </w:r>
      </w:hyperlink>
      <w:r>
        <w:t xml:space="preserve"> настоящего порядка, осуществляется продавцом согласно прогнозному плану (программе) </w:t>
      </w:r>
      <w:r>
        <w:lastRenderedPageBreak/>
        <w:t>приватизации муниципального имущества, утвержденной Якутской городской Думой.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33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3.2. Основными принципами формирования прогнозного плана (программы) приватизации являются: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34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1) приватизация муниципального имущества, которое не требуется для исполнения муниципальных функций и полномочий;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2) ориентация на инвестиционный спрос со стороны инвесторов;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3) обеспечение максимальной бюджетной эффективности от приватизации каждого муниципального объекта.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3.3. Прогнозный план (программа) приватизации муниципального имущества содержит перечень муниципальных унитарных предприятий, а также находящихся в муниципальной собственности акций открытых акционерных обществ, иного муниципального имущества, которое планируется приватизировать в соответствующем периоде. Прогнозный план (программа) приватизации муниципального имущества содержит предполагаемые сроки приватизации.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35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3.4. Прогнозный план (программа) приватизации муниципального имущества разрабатывается Департаментом имущественных и земельных отношений Окружной администрации города Якутска и утверждается Якутской городской Думой.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36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3.5. При подготовке проекта прогнозного плана (программы) приватизации муниципального имущества учитываются предложения, поступившие в Департамент имущественных и земельных отношений Окружной администрации города Якутска не позднее чем за шесть месяцев до начала очередного финансового года от структурных подразделений Окружной администрации города Якутска, муниципальных унитарных предприятий, а также акционерных обществ и обществ с ограниченной ответственностью, акции, доли в уставных капиталах которых находятся в муниципальной собственности городского округа "город Якутск", иных юридических лиц и граждан.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37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3.6. Прогнозный план (программа) приватизации муниципального имущества утверждается Якутской городской Думой на плановый период на срок от 1 года до 3 лет.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38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3.7. Прогнозный план (программа) приватизации муниципального имущества состоит из двух разделов.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39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Первый раздел прогнозного плана (программы) содержит основные направления, задачи приватизации муниципального имущества.</w:t>
      </w:r>
    </w:p>
    <w:p w:rsidR="009A7ECD" w:rsidRDefault="009A7ECD">
      <w:pPr>
        <w:pStyle w:val="ConsPlusNormal"/>
        <w:jc w:val="both"/>
      </w:pPr>
      <w:r>
        <w:t xml:space="preserve">(в ред. нормативных правовых актов Якутской городской Думы от 15.06.2016 </w:t>
      </w:r>
      <w:hyperlink r:id="rId40">
        <w:r>
          <w:rPr>
            <w:color w:val="0000FF"/>
          </w:rPr>
          <w:t>N 289-НПА</w:t>
        </w:r>
      </w:hyperlink>
      <w:r>
        <w:t xml:space="preserve">, от 02.03.2022 </w:t>
      </w:r>
      <w:hyperlink r:id="rId41">
        <w:r>
          <w:rPr>
            <w:color w:val="0000FF"/>
          </w:rPr>
          <w:t>N 505-НПА</w:t>
        </w:r>
      </w:hyperlink>
      <w:r>
        <w:t>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Второй раздел прогнозного плана (программы) содержит перечни муниципального имущества, приватизация которого планируется в плановом периоде (муниципальных 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городского округа "город Якутск"), с указанием характеристики соответствующего имущества.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42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lastRenderedPageBreak/>
        <w:t>3.8. При включении муниципального имущества в соответствующие перечни указываются: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а) для муниципальных унитарных предприятий - наименование и местонахождение;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б) для акций (долей в уставном капитале) хозяйственных обществ, находящихся в муниципальной собственности: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наименование и местонахождение хозяйственного общества;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размер пакета акций (доли в уставном капитале) (в процентах от уставного капитала), находящихся в муниципальной собственности городского округа "город Якутск";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размер пакета акций (доли в уставном капитале) (в процентах от уставного капитала), подлежащих приватизации;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размер пакета акций (доли в уставном капитале), подлежащих приватизации по номинальной стоимости;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в) для иного имущества - наименование, местонахождение, рыночную стоимость и способ приватизации муниципального имущества.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3.9. Прогнозный план (программа) приватизации муниципального имущества подлежит размещению на официальном сайте Окружной администрации города Якутска </w:t>
      </w:r>
      <w:hyperlink r:id="rId43">
        <w:r>
          <w:rPr>
            <w:color w:val="0000FF"/>
          </w:rPr>
          <w:t>www.yakutskcity.ru</w:t>
        </w:r>
      </w:hyperlink>
      <w:r>
        <w:t xml:space="preserve">, а также на официальном сайте Российской Федерации для проведения торгов </w:t>
      </w:r>
      <w:hyperlink r:id="rId44">
        <w:r>
          <w:rPr>
            <w:color w:val="0000FF"/>
          </w:rPr>
          <w:t>www.torgi.gov.ru</w:t>
        </w:r>
      </w:hyperlink>
      <w:r>
        <w:t xml:space="preserve"> (далее - официальные сайты).</w:t>
      </w:r>
    </w:p>
    <w:p w:rsidR="009A7ECD" w:rsidRDefault="009A7ECD">
      <w:pPr>
        <w:pStyle w:val="ConsPlusNormal"/>
        <w:jc w:val="both"/>
      </w:pPr>
      <w:r>
        <w:t xml:space="preserve">(в ред. нормативных правовых актов Якутской городской Думы от 15.06.2016 </w:t>
      </w:r>
      <w:hyperlink r:id="rId45">
        <w:r>
          <w:rPr>
            <w:color w:val="0000FF"/>
          </w:rPr>
          <w:t>N 289-НПА</w:t>
        </w:r>
      </w:hyperlink>
      <w:r>
        <w:t xml:space="preserve">, от 02.03.2022 </w:t>
      </w:r>
      <w:hyperlink r:id="rId46">
        <w:r>
          <w:rPr>
            <w:color w:val="0000FF"/>
          </w:rPr>
          <w:t>N 505-НПА</w:t>
        </w:r>
      </w:hyperlink>
      <w:r>
        <w:t>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3.10. Изменения в прогнозный план (программу) вносятся решением Якутской городской Думы.</w:t>
      </w:r>
    </w:p>
    <w:p w:rsidR="009A7ECD" w:rsidRDefault="009A7ECD">
      <w:pPr>
        <w:pStyle w:val="ConsPlusNormal"/>
        <w:jc w:val="both"/>
      </w:pPr>
      <w:r>
        <w:t xml:space="preserve">(п. 3.10 в ред. нормативного правового </w:t>
      </w:r>
      <w:hyperlink r:id="rId47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3.11. Муниципальные унитарные предприятия, акционерные общества и общества с ограниченной ответственностью, включенные в прогнозный план (программу) приватизации муниципального имущества, акты планирования приватизации имущества, находящегося в собственности городского округа "город Якутск", представляют в уполномоченный орган годовую бухгалтерскую (финансовую) отчетность в установленный законодательством Российской Федерации о бухгалтерском учете срок для представления ее обязательного экземпляра, промежуточную бухгалтерскую (финансовую) отчетность за квартал, полугодие, девять месяцев - в срок не позднее чем в течение тридцати дней со дня окончания отчетного периода с размещением информации, содержащейся в указанной отчетности, на официальном сайте городского округа "город Якутск" </w:t>
      </w:r>
      <w:hyperlink r:id="rId48">
        <w:r>
          <w:rPr>
            <w:color w:val="0000FF"/>
          </w:rPr>
          <w:t>http://www.якутск.рф</w:t>
        </w:r>
      </w:hyperlink>
      <w:r>
        <w:t>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49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Под уполномоченным органом следует понимать Департамент имущественных и земельных отношений Окружной администрации города Якутска.</w:t>
      </w:r>
    </w:p>
    <w:p w:rsidR="009A7ECD" w:rsidRDefault="009A7ECD">
      <w:pPr>
        <w:pStyle w:val="ConsPlusNormal"/>
        <w:jc w:val="both"/>
      </w:pPr>
      <w:r>
        <w:t xml:space="preserve">(п. 3.11 введен нормативным правовым </w:t>
      </w:r>
      <w:hyperlink r:id="rId50">
        <w:r>
          <w:rPr>
            <w:color w:val="0000FF"/>
          </w:rPr>
          <w:t>актом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4. Порядок приватизации муниципального имущества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>4.1. Начальная цена подлежащего приватизации имущества устанавливается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4.2. При приватизации муниципального имущества в соответствии с действующим законодательством используются следующие способы приватизации: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lastRenderedPageBreak/>
        <w:t>1) преобразование унитарного предприятия в акционерное общество;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51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2) преобразование унитарного предприятия в общество с ограниченной ответственностью;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3) продажа муниципального имущества на аукционе;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4) продажа акций акционерных обществ на специализированном аукционе;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52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5) продажа муниципального имущества на конкурсе;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6) утратил силу. - Нормативный правовой </w:t>
      </w:r>
      <w:hyperlink r:id="rId53">
        <w:r>
          <w:rPr>
            <w:color w:val="0000FF"/>
          </w:rPr>
          <w:t>акт</w:t>
        </w:r>
      </w:hyperlink>
      <w:r>
        <w:t xml:space="preserve"> Якутской городской Думы от 15.06.2016 N 289-НПА;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7) продажа муниципального имущества посредством публичного предложения;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8) продажа муниципального имущества без объявления цены;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9) внесение муниципального имущества в качестве вклада в уставные капиталы акционерных обществ;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54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10) продажа акций акционерных обществ по результатам доверительного управления.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55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4.3.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56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Решения об условиях приватизации муниципального имущества размещаются в открытом доступе на официальных сайтах в сети "Интернет" в течение десяти дней со дня принятия этого решения.</w:t>
      </w:r>
    </w:p>
    <w:p w:rsidR="009A7ECD" w:rsidRDefault="009A7ECD">
      <w:pPr>
        <w:pStyle w:val="ConsPlusNormal"/>
        <w:jc w:val="both"/>
      </w:pPr>
      <w:r>
        <w:t xml:space="preserve">(абзац введен нормативным правовым </w:t>
      </w:r>
      <w:hyperlink r:id="rId57">
        <w:r>
          <w:rPr>
            <w:color w:val="0000FF"/>
          </w:rPr>
          <w:t>актом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4.4. Решение об условиях приватизации муниципального имущества, включенного в прогнозный план (программу) приватизации, принимается Окружной администрацией города Якутска в форме распоряжения Окружной администрации города Якутска.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58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4.5. В решении о приватизации муниципального имущества должны быть указаны следующие сведения: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наименование и характеристика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способ приватизации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начальная цена;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срок рассрочки платежа (в случае ее предоставления);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форма подачи предложений о цене;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иные необходимые для приватизации имущества сведения.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4.6. Средства от приватизации в размере 100 процентов перечисляются в местный бюджет.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lastRenderedPageBreak/>
        <w:t>4.7. После продажи муниципального имущества и передачи его покупателю производится исключение имущества из Реестра муниципальной собственности городского округа "город Якутск" в установленном порядке.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5. Комиссия по приватизации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>5.1. Заявку на приобретение муниципального имущества претендент направляет продавцу.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5.2. Одновременно с заявкой претенденты представляют следующие документы: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юридические лица: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заверенные копии учредительных документов;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59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физические лица предъявляют документ, удостоверяющий личность, или представляют копии всех его листов.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60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а другой - у претендента.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5.3. Продавец, осуществив регистрацию заявки на приватизацию муниципального имущества, обязан передать ее в Комиссию по приватизации муниципального имущества городского округа "город Якутск" (далее по тексту - Комиссия).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5.4. Комиссия по приватизации состоит из шести членов. Персональный состав Комиссии утверждается распоряжением Окружной администрации г. Якутска.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5.5. Комиссия обязана рассмотреть заявку и в месячный срок принять одно из следующих решений: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1) о приватизации муниципального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lastRenderedPageBreak/>
        <w:t>2) об отказе в приватизации по основаниям, установленным действующим законодательством о приватизации.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5.6. Заседания Комиссии проводятся по мере необходимости.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5.7. Заседание Комиссии по приватизации является правомочным, если на нем присутствует более половины ее членов от установленного количества.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5.8. Решения Комиссии оформляются протоколами, которые подписываются всеми присутствующими на заседании членами Комиссии.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5.9. Продавец обязан в течение 5 (пяти) рабочих дней с момента принятия решения Комиссией направить его в письменной форме претенденту.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5.10. Комиссия ежегодно представляет отчет о ходе выполнения прогнозного плана (программы) приватизации муниципального имущества в Якутскую городскую Думу.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61">
        <w:r>
          <w:rPr>
            <w:color w:val="0000FF"/>
          </w:rPr>
          <w:t>акта</w:t>
        </w:r>
      </w:hyperlink>
      <w:r>
        <w:t xml:space="preserve"> Якутской городской Думы от 02.03.2022 N 505-НПА)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6. Информационное обеспечение приватизации</w:t>
      </w:r>
    </w:p>
    <w:p w:rsidR="009A7ECD" w:rsidRDefault="009A7ECD">
      <w:pPr>
        <w:pStyle w:val="ConsPlusTitle"/>
        <w:jc w:val="center"/>
      </w:pPr>
      <w:r>
        <w:t>муниципального имущества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 xml:space="preserve">6.1. Информационное сообщение о продаже муниципального имущества подлежит размещению на официальных сайтах в сети "Интернет" в соответствии с требованиями, установленными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21 декабря 2001 года N 178-ФЗ "О приватизации государственного и муниципального имущества", не менее чем за тридцать дней до осуществления продажи указанного имущества, если иное не предусмотрено вышеуказанным федеральным законом, и должно содержать следующие сведения: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1) 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2) наименование имущества и иные позволяющие его индивидуализировать сведения (характеристика имущества);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3) способ приватизации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4) начальная цена продажи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5) форма подачи предложений о цене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6) условия и сроки платежа, необходимые реквизиты счетов;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7) размер задатка, срок и порядок его внесения, необходимые реквизиты счетов;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8) порядок, место, даты начала и окончания подачи заявок, предложений;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9) исчерпывающий перечень представляемых участниками торгов документов и требования к их оформлению;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10) срок заключения договора купли-продажи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11) порядок ознакомления покупателей с иной информацией, условиями договора купли-продажи такого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12) ограничения участия отдельных категорий физических лиц и юридических лиц в приватизации такого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lastRenderedPageBreak/>
        <w:t>13) порядок определения победителей (при проведении аукциона,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14) место и срок подведения итогов продажи муниципального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15) сведения обо всех предыдущих торгах по продаже данного имущества, объявленных в течение года, предшествующего его продаже, и об итогах торгов по продаже такого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16) размер и порядок выплаты вознаграждения юридическому лицу, которое в соответствии с </w:t>
      </w:r>
      <w:hyperlink r:id="rId63">
        <w:r>
          <w:rPr>
            <w:color w:val="0000FF"/>
          </w:rPr>
          <w:t>подпунктом 8.1 пункта 1 статьи 6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 осуществляет функции продавца муниципального имущества и (или) которому решением продавца поручено организовать от имени собственника продажу приватизируемого муниципального имущества.</w:t>
      </w:r>
    </w:p>
    <w:p w:rsidR="009A7ECD" w:rsidRDefault="009A7ECD">
      <w:pPr>
        <w:pStyle w:val="ConsPlusNormal"/>
        <w:jc w:val="both"/>
      </w:pPr>
      <w:r>
        <w:t xml:space="preserve">(п. 16 введен нормативным правовым </w:t>
      </w:r>
      <w:hyperlink r:id="rId64">
        <w:r>
          <w:rPr>
            <w:color w:val="0000FF"/>
          </w:rPr>
          <w:t>актом</w:t>
        </w:r>
      </w:hyperlink>
      <w:r>
        <w:t xml:space="preserve"> Якутской городской Думы от 25.12.2019 N 428-НПА)</w:t>
      </w:r>
    </w:p>
    <w:p w:rsidR="009A7ECD" w:rsidRDefault="009A7ECD">
      <w:pPr>
        <w:pStyle w:val="ConsPlusNormal"/>
        <w:jc w:val="both"/>
      </w:pPr>
      <w:r>
        <w:t xml:space="preserve">(п. 6.1 в ред. нормативного правового </w:t>
      </w:r>
      <w:hyperlink r:id="rId65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6.2. При продаже находящихся в муниципальной собственности городского округа "город Якутск" акций акционерного общества или доли в уставном капитале общества с ограниченной ответственностью также указываются следующие сведения: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1) полное наименование, адрес (место нахождения) акционерного общества или общества с ограниченной ответственностью;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2) размер уставного капитала хозяйственного общества, общее количество,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ответственностью, принадлежащей городскому округу "город Якутск";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3) перечень видов основной продукции (работ, услуг), производство которой осуществляется акционерным обществом или обществом с ограниченной ответственностью;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4) условия конкурса при продаже акций акционерного общества или долей в уставном капитале общества с ограниченной ответственностью на конкурсе;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5) 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6) адрес сайта в сети "Интернет", на котором размещена годовая бухгалтерская (финансовая) отчетность и промежуточная бухгалтерская (финансовая) отчетность хозяйственного общества в соответствии со </w:t>
      </w:r>
      <w:hyperlink r:id="rId66">
        <w:r>
          <w:rPr>
            <w:color w:val="0000FF"/>
          </w:rPr>
          <w:t>статьей 10.1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7) площадь земельного участка или земельных участков, на которых расположено недвижимое имущество хозяйственного общества;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8) численность работников хозяйственного общества;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9)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10) сведения о предыдущих торгах по продаже такого имущества за год, предшествующий дню его продажи, которые не состоялись, были отменены, признаны недействительными, с указанием соответствующей причины (отсутствие заявок, явка только одного покупателя, иная причина).</w:t>
      </w:r>
    </w:p>
    <w:p w:rsidR="009A7ECD" w:rsidRDefault="009A7ECD">
      <w:pPr>
        <w:pStyle w:val="ConsPlusNormal"/>
        <w:jc w:val="both"/>
      </w:pPr>
      <w:r>
        <w:lastRenderedPageBreak/>
        <w:t xml:space="preserve">(п. 6.2 в ред. нормативного правового </w:t>
      </w:r>
      <w:hyperlink r:id="rId67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6.3. Утратил силу. - Нормативный правовой </w:t>
      </w:r>
      <w:hyperlink r:id="rId68">
        <w:r>
          <w:rPr>
            <w:color w:val="0000FF"/>
          </w:rPr>
          <w:t>акт</w:t>
        </w:r>
      </w:hyperlink>
      <w:r>
        <w:t xml:space="preserve"> Якутской городской Думы от 15.06.2016 N 289-НПА.</w:t>
      </w:r>
    </w:p>
    <w:p w:rsidR="009A7ECD" w:rsidRDefault="009A7ECD">
      <w:pPr>
        <w:pStyle w:val="ConsPlusNormal"/>
        <w:spacing w:before="220"/>
        <w:ind w:firstLine="540"/>
        <w:jc w:val="both"/>
      </w:pPr>
      <w:hyperlink r:id="rId69">
        <w:r>
          <w:rPr>
            <w:color w:val="0000FF"/>
          </w:rPr>
          <w:t>6.3</w:t>
        </w:r>
      </w:hyperlink>
      <w:r>
        <w:t>. Со дня приема заявок претендент имеет право на ознакомление с информацией о подлежащем приватизации имуществе.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6.4. Информация о результатах сделки по приватизации муниципального имущества подлежит размещению на официальных сайтах в сети "Интернет" в течение десяти дней со дня совершения указанных сделок с указанием следующих сведений: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1) наименование продавца имущества;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2) наименование имущества и иные позволяющие его индивидуализировать сведения (характеристика имущества);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3) дата, время и место проведения торгов;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4) цена сделки приватизации;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70">
        <w:r>
          <w:rPr>
            <w:color w:val="0000FF"/>
          </w:rPr>
          <w:t>акта</w:t>
        </w:r>
      </w:hyperlink>
      <w:r>
        <w:t xml:space="preserve"> Якутской городской Думы от 25.12.2019 N 428-НПА)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6) имя физического лица или наименование юридического лица - победителя торгов.</w:t>
      </w:r>
    </w:p>
    <w:p w:rsidR="009A7ECD" w:rsidRDefault="009A7ECD">
      <w:pPr>
        <w:pStyle w:val="ConsPlusNormal"/>
        <w:jc w:val="both"/>
      </w:pPr>
      <w:r>
        <w:t xml:space="preserve">(п. 6.4 в ред. нормативного правового </w:t>
      </w:r>
      <w:hyperlink r:id="rId71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7. Предпродажная подготовка объектов приватизации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>7.1. По решению продавца при приватизации отдельных видов муниципального имущества и предприятий осуществляется их предпродажная подготовка, в том числе с привлечением независимого финансового консультанта.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В таком решении должен быть указан источник финансирования мероприятий по предпродажной подготовке объектов приватизации.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7.2. Предпродажная подготовка осуществляется с целью повышения инвестиционной привлекательности объектов приватизации и может включать в себя следующие мероприятия: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- проведение инвентаризации;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- проведение аудиторской проверки;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- определение рыночной стоимости имущества, оценке бизнеса, с привлечением независимого оценщика;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- проведение маркетинговых исследований, в том числе анализ состояния рынка корпоративной собственности;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- разработка и реализация механизмов воздействия на инвестиционную активность;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- проведение рекламной кампании.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8. Оформление сделок купли-продажи муниципального имущества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>8.1. Продажа муниципального имущества оформляется договором купли-продажи.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8.2. Обязательными условиями договора купли-продажи муниципального имущества являются: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в соответствии с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"О приватизации государственного и муниципального имущества"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</w:t>
      </w:r>
    </w:p>
    <w:p w:rsidR="009A7ECD" w:rsidRDefault="009A7ECD">
      <w:pPr>
        <w:pStyle w:val="ConsPlusNormal"/>
        <w:jc w:val="both"/>
      </w:pPr>
      <w:r>
        <w:t xml:space="preserve">(в ред. нормативного правового </w:t>
      </w:r>
      <w:hyperlink r:id="rId73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иные условия, установленные сторонами такого договора по взаимному соглашению.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8.3.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"О приватизации государственного и муниципального имущества".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8.4.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>8.5.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</w:t>
      </w:r>
    </w:p>
    <w:p w:rsidR="009A7ECD" w:rsidRDefault="009A7ECD">
      <w:pPr>
        <w:pStyle w:val="ConsPlusNormal"/>
        <w:jc w:val="both"/>
      </w:pPr>
      <w:r>
        <w:t xml:space="preserve">(п. 8.5 в ред. нормативного правового </w:t>
      </w:r>
      <w:hyperlink r:id="rId75">
        <w:r>
          <w:rPr>
            <w:color w:val="0000FF"/>
          </w:rPr>
          <w:t>акта</w:t>
        </w:r>
      </w:hyperlink>
      <w:r>
        <w:t xml:space="preserve"> Якутской городской Думы от 15.06.2016 N 289-НПА)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9. Порядок разрешения споров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>9.1. Возникшие споры по сделкам приватизации рассматриваются в судебном порядке в соответствии с действующим законодательством.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10. Вступление в силу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>10.1. Настоящий нормативный правовой акт вступает в силу со дня его официального опубликования.</w:t>
      </w:r>
    </w:p>
    <w:p w:rsidR="009A7ECD" w:rsidRDefault="009A7ECD">
      <w:pPr>
        <w:pStyle w:val="ConsPlusNormal"/>
      </w:pPr>
    </w:p>
    <w:p w:rsidR="009A7ECD" w:rsidRDefault="009A7ECD">
      <w:pPr>
        <w:pStyle w:val="ConsPlusTitle"/>
        <w:jc w:val="center"/>
        <w:outlineLvl w:val="0"/>
      </w:pPr>
      <w:r>
        <w:t>11. Признание утратившими силу отдельных</w:t>
      </w:r>
    </w:p>
    <w:p w:rsidR="009A7ECD" w:rsidRDefault="009A7ECD">
      <w:pPr>
        <w:pStyle w:val="ConsPlusTitle"/>
        <w:jc w:val="center"/>
      </w:pPr>
      <w:r>
        <w:t>нормативных правовых актов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ind w:firstLine="540"/>
        <w:jc w:val="both"/>
      </w:pPr>
      <w:r>
        <w:t>11.1. Признать утратившим силу со дня вступления в силу настоящего нормативного правового акта:</w:t>
      </w:r>
    </w:p>
    <w:p w:rsidR="009A7ECD" w:rsidRDefault="009A7ECD">
      <w:pPr>
        <w:pStyle w:val="ConsPlusNormal"/>
        <w:spacing w:before="220"/>
        <w:ind w:firstLine="540"/>
        <w:jc w:val="both"/>
      </w:pPr>
      <w:r>
        <w:t xml:space="preserve">1) </w:t>
      </w:r>
      <w:hyperlink r:id="rId76">
        <w:r>
          <w:rPr>
            <w:color w:val="0000FF"/>
          </w:rPr>
          <w:t>Положение</w:t>
        </w:r>
      </w:hyperlink>
      <w:r>
        <w:t xml:space="preserve"> о порядке приватизации муниципального имущества городского округа "Якутск", утвержденное постановлением окружного Совета г. Якутска от 15 марта 2006 года N ПОС-41-6.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  <w:jc w:val="right"/>
      </w:pPr>
      <w:r>
        <w:t>Глава</w:t>
      </w:r>
    </w:p>
    <w:p w:rsidR="009A7ECD" w:rsidRDefault="009A7ECD">
      <w:pPr>
        <w:pStyle w:val="ConsPlusNormal"/>
        <w:jc w:val="right"/>
      </w:pPr>
      <w:r>
        <w:t>городского округа "город Якутск"</w:t>
      </w:r>
    </w:p>
    <w:p w:rsidR="009A7ECD" w:rsidRDefault="009A7ECD">
      <w:pPr>
        <w:pStyle w:val="ConsPlusNormal"/>
        <w:jc w:val="right"/>
      </w:pPr>
      <w:r>
        <w:t>А.С.НИКОЛАЕВ</w:t>
      </w:r>
    </w:p>
    <w:p w:rsidR="009A7ECD" w:rsidRDefault="009A7ECD">
      <w:pPr>
        <w:pStyle w:val="ConsPlusNormal"/>
      </w:pPr>
    </w:p>
    <w:p w:rsidR="009A7ECD" w:rsidRDefault="009A7ECD">
      <w:pPr>
        <w:pStyle w:val="ConsPlusNormal"/>
      </w:pPr>
    </w:p>
    <w:p w:rsidR="009A7ECD" w:rsidRDefault="009A7E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20E7" w:rsidRDefault="000A20E7"/>
    <w:sectPr w:rsidR="000A20E7" w:rsidSect="0070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CD"/>
    <w:rsid w:val="000A20E7"/>
    <w:rsid w:val="009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F27B6-1AA4-418D-AC87-7171CE90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E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7E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7E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4031&amp;dst=578" TargetMode="External"/><Relationship Id="rId21" Type="http://schemas.openxmlformats.org/officeDocument/2006/relationships/hyperlink" Target="https://login.consultant.ru/link/?req=doc&amp;base=LAW&amp;n=481494" TargetMode="External"/><Relationship Id="rId42" Type="http://schemas.openxmlformats.org/officeDocument/2006/relationships/hyperlink" Target="https://login.consultant.ru/link/?req=doc&amp;base=RLAW249&amp;n=87972&amp;dst=100017" TargetMode="External"/><Relationship Id="rId47" Type="http://schemas.openxmlformats.org/officeDocument/2006/relationships/hyperlink" Target="https://login.consultant.ru/link/?req=doc&amp;base=RLAW249&amp;n=58763&amp;dst=100017" TargetMode="External"/><Relationship Id="rId63" Type="http://schemas.openxmlformats.org/officeDocument/2006/relationships/hyperlink" Target="https://login.consultant.ru/link/?req=doc&amp;base=LAW&amp;n=474031&amp;dst=578" TargetMode="External"/><Relationship Id="rId68" Type="http://schemas.openxmlformats.org/officeDocument/2006/relationships/hyperlink" Target="https://login.consultant.ru/link/?req=doc&amp;base=RLAW249&amp;n=58763&amp;dst=100061" TargetMode="External"/><Relationship Id="rId16" Type="http://schemas.openxmlformats.org/officeDocument/2006/relationships/hyperlink" Target="https://login.consultant.ru/link/?req=doc&amp;base=RLAW249&amp;n=58763&amp;dst=100006" TargetMode="External"/><Relationship Id="rId11" Type="http://schemas.openxmlformats.org/officeDocument/2006/relationships/hyperlink" Target="https://login.consultant.ru/link/?req=doc&amp;base=LAW&amp;n=471024" TargetMode="External"/><Relationship Id="rId24" Type="http://schemas.openxmlformats.org/officeDocument/2006/relationships/hyperlink" Target="https://login.consultant.ru/link/?req=doc&amp;base=RLAW249&amp;n=58763&amp;dst=100011" TargetMode="External"/><Relationship Id="rId32" Type="http://schemas.openxmlformats.org/officeDocument/2006/relationships/hyperlink" Target="https://login.consultant.ru/link/?req=doc&amp;base=RLAW249&amp;n=58763&amp;dst=100012" TargetMode="External"/><Relationship Id="rId37" Type="http://schemas.openxmlformats.org/officeDocument/2006/relationships/hyperlink" Target="https://login.consultant.ru/link/?req=doc&amp;base=RLAW249&amp;n=87972&amp;dst=100011" TargetMode="External"/><Relationship Id="rId40" Type="http://schemas.openxmlformats.org/officeDocument/2006/relationships/hyperlink" Target="https://login.consultant.ru/link/?req=doc&amp;base=RLAW249&amp;n=58763&amp;dst=100013" TargetMode="External"/><Relationship Id="rId45" Type="http://schemas.openxmlformats.org/officeDocument/2006/relationships/hyperlink" Target="https://login.consultant.ru/link/?req=doc&amp;base=RLAW249&amp;n=58763&amp;dst=100015" TargetMode="External"/><Relationship Id="rId53" Type="http://schemas.openxmlformats.org/officeDocument/2006/relationships/hyperlink" Target="https://login.consultant.ru/link/?req=doc&amp;base=RLAW249&amp;n=58763&amp;dst=100024" TargetMode="External"/><Relationship Id="rId58" Type="http://schemas.openxmlformats.org/officeDocument/2006/relationships/hyperlink" Target="https://login.consultant.ru/link/?req=doc&amp;base=RLAW249&amp;n=87972&amp;dst=100023" TargetMode="External"/><Relationship Id="rId66" Type="http://schemas.openxmlformats.org/officeDocument/2006/relationships/hyperlink" Target="https://login.consultant.ru/link/?req=doc&amp;base=LAW&amp;n=474031&amp;dst=362" TargetMode="External"/><Relationship Id="rId74" Type="http://schemas.openxmlformats.org/officeDocument/2006/relationships/hyperlink" Target="https://login.consultant.ru/link/?req=doc&amp;base=LAW&amp;n=474031" TargetMode="External"/><Relationship Id="rId5" Type="http://schemas.openxmlformats.org/officeDocument/2006/relationships/hyperlink" Target="https://login.consultant.ru/link/?req=doc&amp;base=RLAW249&amp;n=68561&amp;dst=100005" TargetMode="External"/><Relationship Id="rId61" Type="http://schemas.openxmlformats.org/officeDocument/2006/relationships/hyperlink" Target="https://login.consultant.ru/link/?req=doc&amp;base=RLAW249&amp;n=87972&amp;dst=100024" TargetMode="External"/><Relationship Id="rId19" Type="http://schemas.openxmlformats.org/officeDocument/2006/relationships/hyperlink" Target="https://login.consultant.ru/link/?req=doc&amp;base=LAW&amp;n=482710&amp;dst=101410" TargetMode="External"/><Relationship Id="rId14" Type="http://schemas.openxmlformats.org/officeDocument/2006/relationships/hyperlink" Target="https://login.consultant.ru/link/?req=doc&amp;base=RLAW249&amp;n=102615&amp;dst=101255" TargetMode="External"/><Relationship Id="rId22" Type="http://schemas.openxmlformats.org/officeDocument/2006/relationships/hyperlink" Target="https://login.consultant.ru/link/?req=doc&amp;base=RLAW249&amp;n=58763&amp;dst=100010" TargetMode="External"/><Relationship Id="rId27" Type="http://schemas.openxmlformats.org/officeDocument/2006/relationships/hyperlink" Target="https://login.consultant.ru/link/?req=doc&amp;base=RLAW249&amp;n=77651&amp;dst=100006" TargetMode="External"/><Relationship Id="rId30" Type="http://schemas.openxmlformats.org/officeDocument/2006/relationships/hyperlink" Target="https://login.consultant.ru/link/?req=doc&amp;base=LAW&amp;n=456134&amp;dst=100258" TargetMode="External"/><Relationship Id="rId35" Type="http://schemas.openxmlformats.org/officeDocument/2006/relationships/hyperlink" Target="https://login.consultant.ru/link/?req=doc&amp;base=RLAW249&amp;n=87972&amp;dst=100008" TargetMode="External"/><Relationship Id="rId43" Type="http://schemas.openxmlformats.org/officeDocument/2006/relationships/hyperlink" Target="https://yakutskcity.ru" TargetMode="External"/><Relationship Id="rId48" Type="http://schemas.openxmlformats.org/officeDocument/2006/relationships/hyperlink" Target="http://www.&#1103;&#1082;&#1091;&#1090;&#1089;&#1082;.&#1088;&#1092;" TargetMode="External"/><Relationship Id="rId56" Type="http://schemas.openxmlformats.org/officeDocument/2006/relationships/hyperlink" Target="https://login.consultant.ru/link/?req=doc&amp;base=RLAW249&amp;n=87972&amp;dst=100022" TargetMode="External"/><Relationship Id="rId64" Type="http://schemas.openxmlformats.org/officeDocument/2006/relationships/hyperlink" Target="https://login.consultant.ru/link/?req=doc&amp;base=RLAW249&amp;n=77651&amp;dst=100008" TargetMode="External"/><Relationship Id="rId69" Type="http://schemas.openxmlformats.org/officeDocument/2006/relationships/hyperlink" Target="https://login.consultant.ru/link/?req=doc&amp;base=RLAW249&amp;n=58763&amp;dst=10006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249&amp;n=87972&amp;dst=100005" TargetMode="External"/><Relationship Id="rId51" Type="http://schemas.openxmlformats.org/officeDocument/2006/relationships/hyperlink" Target="https://login.consultant.ru/link/?req=doc&amp;base=RLAW249&amp;n=58763&amp;dst=100022" TargetMode="External"/><Relationship Id="rId72" Type="http://schemas.openxmlformats.org/officeDocument/2006/relationships/hyperlink" Target="https://login.consultant.ru/link/?req=doc&amp;base=LAW&amp;n=474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4031" TargetMode="External"/><Relationship Id="rId17" Type="http://schemas.openxmlformats.org/officeDocument/2006/relationships/hyperlink" Target="https://login.consultant.ru/link/?req=doc&amp;base=LAW&amp;n=482710&amp;dst=101356" TargetMode="External"/><Relationship Id="rId25" Type="http://schemas.openxmlformats.org/officeDocument/2006/relationships/hyperlink" Target="https://login.consultant.ru/link/?req=doc&amp;base=LAW&amp;n=474028" TargetMode="External"/><Relationship Id="rId33" Type="http://schemas.openxmlformats.org/officeDocument/2006/relationships/hyperlink" Target="https://login.consultant.ru/link/?req=doc&amp;base=RLAW249&amp;n=87972&amp;dst=100006" TargetMode="External"/><Relationship Id="rId38" Type="http://schemas.openxmlformats.org/officeDocument/2006/relationships/hyperlink" Target="https://login.consultant.ru/link/?req=doc&amp;base=RLAW249&amp;n=87972&amp;dst=100013" TargetMode="External"/><Relationship Id="rId46" Type="http://schemas.openxmlformats.org/officeDocument/2006/relationships/hyperlink" Target="https://login.consultant.ru/link/?req=doc&amp;base=RLAW249&amp;n=87972&amp;dst=100019" TargetMode="External"/><Relationship Id="rId59" Type="http://schemas.openxmlformats.org/officeDocument/2006/relationships/hyperlink" Target="https://login.consultant.ru/link/?req=doc&amp;base=RLAW249&amp;n=58763&amp;dst=100029" TargetMode="External"/><Relationship Id="rId67" Type="http://schemas.openxmlformats.org/officeDocument/2006/relationships/hyperlink" Target="https://login.consultant.ru/link/?req=doc&amp;base=RLAW249&amp;n=58763&amp;dst=100050" TargetMode="External"/><Relationship Id="rId20" Type="http://schemas.openxmlformats.org/officeDocument/2006/relationships/hyperlink" Target="https://login.consultant.ru/link/?req=doc&amp;base=RLAW249&amp;n=58763&amp;dst=100008" TargetMode="External"/><Relationship Id="rId41" Type="http://schemas.openxmlformats.org/officeDocument/2006/relationships/hyperlink" Target="https://login.consultant.ru/link/?req=doc&amp;base=RLAW249&amp;n=87972&amp;dst=100016" TargetMode="External"/><Relationship Id="rId54" Type="http://schemas.openxmlformats.org/officeDocument/2006/relationships/hyperlink" Target="https://login.consultant.ru/link/?req=doc&amp;base=RLAW249&amp;n=58763&amp;dst=100025" TargetMode="External"/><Relationship Id="rId62" Type="http://schemas.openxmlformats.org/officeDocument/2006/relationships/hyperlink" Target="https://login.consultant.ru/link/?req=doc&amp;base=LAW&amp;n=474031" TargetMode="External"/><Relationship Id="rId70" Type="http://schemas.openxmlformats.org/officeDocument/2006/relationships/hyperlink" Target="https://login.consultant.ru/link/?req=doc&amp;base=RLAW249&amp;n=77651&amp;dst=100010" TargetMode="External"/><Relationship Id="rId75" Type="http://schemas.openxmlformats.org/officeDocument/2006/relationships/hyperlink" Target="https://login.consultant.ru/link/?req=doc&amp;base=RLAW249&amp;n=58763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9&amp;n=74591&amp;dst=100005" TargetMode="External"/><Relationship Id="rId15" Type="http://schemas.openxmlformats.org/officeDocument/2006/relationships/hyperlink" Target="https://login.consultant.ru/link/?req=doc&amp;base=RLAW249&amp;n=33834&amp;dst=100916" TargetMode="External"/><Relationship Id="rId23" Type="http://schemas.openxmlformats.org/officeDocument/2006/relationships/hyperlink" Target="https://login.consultant.ru/link/?req=doc&amp;base=LAW&amp;n=482739" TargetMode="External"/><Relationship Id="rId28" Type="http://schemas.openxmlformats.org/officeDocument/2006/relationships/hyperlink" Target="https://login.consultant.ru/link/?req=doc&amp;base=LAW&amp;n=474031&amp;dst=445" TargetMode="External"/><Relationship Id="rId36" Type="http://schemas.openxmlformats.org/officeDocument/2006/relationships/hyperlink" Target="https://login.consultant.ru/link/?req=doc&amp;base=RLAW249&amp;n=87972&amp;dst=100009" TargetMode="External"/><Relationship Id="rId49" Type="http://schemas.openxmlformats.org/officeDocument/2006/relationships/hyperlink" Target="https://login.consultant.ru/link/?req=doc&amp;base=RLAW249&amp;n=87972&amp;dst=100021" TargetMode="External"/><Relationship Id="rId57" Type="http://schemas.openxmlformats.org/officeDocument/2006/relationships/hyperlink" Target="https://login.consultant.ru/link/?req=doc&amp;base=RLAW249&amp;n=58763&amp;dst=100026" TargetMode="External"/><Relationship Id="rId10" Type="http://schemas.openxmlformats.org/officeDocument/2006/relationships/hyperlink" Target="https://login.consultant.ru/link/?req=doc&amp;base=LAW&amp;n=482692" TargetMode="External"/><Relationship Id="rId31" Type="http://schemas.openxmlformats.org/officeDocument/2006/relationships/hyperlink" Target="https://login.consultant.ru/link/?req=doc&amp;base=RLAW249&amp;n=74591&amp;dst=100005" TargetMode="External"/><Relationship Id="rId44" Type="http://schemas.openxmlformats.org/officeDocument/2006/relationships/hyperlink" Target="www.torgi.gov.ru" TargetMode="External"/><Relationship Id="rId52" Type="http://schemas.openxmlformats.org/officeDocument/2006/relationships/hyperlink" Target="https://login.consultant.ru/link/?req=doc&amp;base=RLAW249&amp;n=58763&amp;dst=100023" TargetMode="External"/><Relationship Id="rId60" Type="http://schemas.openxmlformats.org/officeDocument/2006/relationships/hyperlink" Target="https://login.consultant.ru/link/?req=doc&amp;base=RLAW249&amp;n=58763&amp;dst=100031" TargetMode="External"/><Relationship Id="rId65" Type="http://schemas.openxmlformats.org/officeDocument/2006/relationships/hyperlink" Target="https://login.consultant.ru/link/?req=doc&amp;base=RLAW249&amp;n=58763&amp;dst=100033" TargetMode="External"/><Relationship Id="rId73" Type="http://schemas.openxmlformats.org/officeDocument/2006/relationships/hyperlink" Target="https://login.consultant.ru/link/?req=doc&amp;base=RLAW249&amp;n=58763&amp;dst=100071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49&amp;n=58763&amp;dst=100005" TargetMode="External"/><Relationship Id="rId9" Type="http://schemas.openxmlformats.org/officeDocument/2006/relationships/hyperlink" Target="https://login.consultant.ru/link/?req=doc&amp;base=RLAW249&amp;n=35697&amp;dst=100005" TargetMode="External"/><Relationship Id="rId13" Type="http://schemas.openxmlformats.org/officeDocument/2006/relationships/hyperlink" Target="https://login.consultant.ru/link/?req=doc&amp;base=LAW&amp;n=469787" TargetMode="External"/><Relationship Id="rId18" Type="http://schemas.openxmlformats.org/officeDocument/2006/relationships/hyperlink" Target="https://login.consultant.ru/link/?req=doc&amp;base=LAW&amp;n=482710&amp;dst=101400" TargetMode="External"/><Relationship Id="rId39" Type="http://schemas.openxmlformats.org/officeDocument/2006/relationships/hyperlink" Target="https://login.consultant.ru/link/?req=doc&amp;base=RLAW249&amp;n=87972&amp;dst=100015" TargetMode="External"/><Relationship Id="rId34" Type="http://schemas.openxmlformats.org/officeDocument/2006/relationships/hyperlink" Target="https://login.consultant.ru/link/?req=doc&amp;base=RLAW249&amp;n=87972&amp;dst=100007" TargetMode="External"/><Relationship Id="rId50" Type="http://schemas.openxmlformats.org/officeDocument/2006/relationships/hyperlink" Target="https://login.consultant.ru/link/?req=doc&amp;base=RLAW249&amp;n=58763&amp;dst=100018" TargetMode="External"/><Relationship Id="rId55" Type="http://schemas.openxmlformats.org/officeDocument/2006/relationships/hyperlink" Target="https://login.consultant.ru/link/?req=doc&amp;base=RLAW249&amp;n=58763&amp;dst=100025" TargetMode="External"/><Relationship Id="rId76" Type="http://schemas.openxmlformats.org/officeDocument/2006/relationships/hyperlink" Target="https://login.consultant.ru/link/?req=doc&amp;base=RLAW249&amp;n=16966&amp;dst=100011" TargetMode="External"/><Relationship Id="rId7" Type="http://schemas.openxmlformats.org/officeDocument/2006/relationships/hyperlink" Target="https://login.consultant.ru/link/?req=doc&amp;base=RLAW249&amp;n=77651&amp;dst=100006" TargetMode="External"/><Relationship Id="rId71" Type="http://schemas.openxmlformats.org/officeDocument/2006/relationships/hyperlink" Target="https://login.consultant.ru/link/?req=doc&amp;base=RLAW249&amp;n=58763&amp;dst=10006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6127&amp;dst=10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5660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Н. Колодезникова</dc:creator>
  <cp:keywords/>
  <dc:description/>
  <cp:lastModifiedBy>Венера Н. Колодезникова</cp:lastModifiedBy>
  <cp:revision>1</cp:revision>
  <dcterms:created xsi:type="dcterms:W3CDTF">2024-10-30T07:29:00Z</dcterms:created>
  <dcterms:modified xsi:type="dcterms:W3CDTF">2024-10-30T07:29:00Z</dcterms:modified>
</cp:coreProperties>
</file>