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04" w:rsidRDefault="00594904">
      <w:pPr>
        <w:pStyle w:val="ConsPlusTitle"/>
        <w:jc w:val="center"/>
      </w:pPr>
      <w:r>
        <w:t>ЯКУТСКАЯ ГОРОДСКАЯ ДУМА</w:t>
      </w:r>
    </w:p>
    <w:p w:rsidR="00594904" w:rsidRDefault="00594904">
      <w:pPr>
        <w:pStyle w:val="ConsPlusTitle"/>
        <w:jc w:val="center"/>
      </w:pPr>
    </w:p>
    <w:p w:rsidR="00594904" w:rsidRDefault="00594904">
      <w:pPr>
        <w:pStyle w:val="ConsPlusTitle"/>
        <w:jc w:val="center"/>
      </w:pPr>
      <w:r>
        <w:t>НОРМАТИВНЫЙ ПРАВОВОЙ АКТ</w:t>
      </w:r>
    </w:p>
    <w:p w:rsidR="00594904" w:rsidRDefault="00594904">
      <w:pPr>
        <w:pStyle w:val="ConsPlusTitle"/>
        <w:jc w:val="center"/>
      </w:pPr>
      <w:r>
        <w:t>от 27 марта 2013 г. N 131-НПА</w:t>
      </w:r>
    </w:p>
    <w:p w:rsidR="00594904" w:rsidRDefault="00594904">
      <w:pPr>
        <w:pStyle w:val="ConsPlusTitle"/>
        <w:jc w:val="center"/>
      </w:pPr>
    </w:p>
    <w:p w:rsidR="00594904" w:rsidRDefault="00594904">
      <w:pPr>
        <w:pStyle w:val="ConsPlusTitle"/>
        <w:jc w:val="center"/>
      </w:pPr>
      <w:r>
        <w:t>О ПОРЯДКЕ ПРИЕМА В МУНИЦИПАЛЬНУЮ СОБСТВЕННОСТЬ</w:t>
      </w:r>
    </w:p>
    <w:p w:rsidR="00594904" w:rsidRDefault="00594904">
      <w:pPr>
        <w:pStyle w:val="ConsPlusTitle"/>
        <w:jc w:val="center"/>
      </w:pPr>
      <w:r>
        <w:t>ГОРОДСКОГО ОКРУГА "ГОРОД ЯКУТСК" ОБЪЕКТОВ ЗАВЕРШЕННОГО</w:t>
      </w:r>
    </w:p>
    <w:p w:rsidR="00594904" w:rsidRDefault="00594904">
      <w:pPr>
        <w:pStyle w:val="ConsPlusTitle"/>
        <w:jc w:val="center"/>
      </w:pPr>
      <w:r>
        <w:t>СТРОИТЕЛЬСТВА, РЕКОНСТРУКЦИИ, КАПИТАЛЬНОГО РЕМОНТА</w:t>
      </w:r>
    </w:p>
    <w:p w:rsidR="00594904" w:rsidRDefault="00594904">
      <w:pPr>
        <w:pStyle w:val="ConsPlusTitle"/>
        <w:jc w:val="center"/>
      </w:pPr>
      <w:r>
        <w:t>ЗА СЧЕТ БЮДЖЕТНЫХ СРЕДСТВ</w:t>
      </w:r>
    </w:p>
    <w:p w:rsidR="00594904" w:rsidRDefault="00594904">
      <w:pPr>
        <w:pStyle w:val="ConsPlusNormal"/>
        <w:spacing w:after="1"/>
      </w:pPr>
    </w:p>
    <w:p w:rsidR="00594904" w:rsidRDefault="00594904">
      <w:pPr>
        <w:pStyle w:val="ConsPlusNormal"/>
        <w:jc w:val="center"/>
      </w:pPr>
      <w:bookmarkStart w:id="0" w:name="_GoBack"/>
      <w:bookmarkEnd w:id="0"/>
    </w:p>
    <w:p w:rsidR="00594904" w:rsidRDefault="00594904">
      <w:pPr>
        <w:pStyle w:val="ConsPlusNormal"/>
        <w:jc w:val="right"/>
      </w:pPr>
      <w:r>
        <w:t xml:space="preserve">Принят </w:t>
      </w:r>
      <w:hyperlink r:id="rId4">
        <w:r>
          <w:rPr>
            <w:color w:val="0000FF"/>
          </w:rPr>
          <w:t>решением</w:t>
        </w:r>
      </w:hyperlink>
    </w:p>
    <w:p w:rsidR="00594904" w:rsidRDefault="00594904">
      <w:pPr>
        <w:pStyle w:val="ConsPlusNormal"/>
        <w:jc w:val="right"/>
      </w:pPr>
      <w:r>
        <w:t>Якутской городской Думы</w:t>
      </w:r>
    </w:p>
    <w:p w:rsidR="00594904" w:rsidRDefault="00594904">
      <w:pPr>
        <w:pStyle w:val="ConsPlusNormal"/>
        <w:jc w:val="right"/>
      </w:pPr>
      <w:r>
        <w:t>от 27 марта 2013 г. N РЯГД-54-6</w:t>
      </w:r>
    </w:p>
    <w:p w:rsidR="00594904" w:rsidRDefault="00594904">
      <w:pPr>
        <w:pStyle w:val="ConsPlusNormal"/>
        <w:jc w:val="both"/>
      </w:pPr>
    </w:p>
    <w:p w:rsidR="00594904" w:rsidRDefault="00594904">
      <w:pPr>
        <w:pStyle w:val="ConsPlusTitle"/>
        <w:jc w:val="center"/>
        <w:outlineLvl w:val="0"/>
      </w:pPr>
      <w:r>
        <w:t>1. Общие положения</w:t>
      </w:r>
    </w:p>
    <w:p w:rsidR="00594904" w:rsidRDefault="00594904">
      <w:pPr>
        <w:pStyle w:val="ConsPlusNormal"/>
        <w:jc w:val="both"/>
      </w:pPr>
    </w:p>
    <w:p w:rsidR="00594904" w:rsidRDefault="00594904">
      <w:pPr>
        <w:pStyle w:val="ConsPlusNormal"/>
        <w:ind w:firstLine="540"/>
        <w:jc w:val="both"/>
      </w:pPr>
      <w:r>
        <w:t xml:space="preserve">1.1. Настоящий Порядок разработан в соответствии со </w:t>
      </w:r>
      <w:hyperlink r:id="rId5">
        <w:r>
          <w:rPr>
            <w:color w:val="0000FF"/>
          </w:rPr>
          <w:t>статьей 55</w:t>
        </w:r>
      </w:hyperlink>
      <w:r>
        <w:t xml:space="preserve"> Градостроительного кодекса Российской Федерации.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1.2. Порядок приема в муниципальную собственность городского округа "город Якутск" объектов завершенного строительства, реконструкции, капитального ремонта за счет бюджетных средств устанавливает единый порядок подготовки распорядительных документов по вводу объектов в эксплуатацию после завершения строительства, реконструкции и капитального ремонта, финансируемых из бюджета муниципального образования.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1.3. В настоящем Порядке применяются следующие понятия и термины: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1.3.1. Заказчик - муниципальное предприятие (учреждение, организация), осуществляющее функции заказчика по строительству, реконструкции, капитальному ремонту объектов муниципальной собственности городского округа "город Якутск".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 xml:space="preserve">1.3.2. Реконструкция - комплекс строительных работ и организационно-технических мероприятий, связанных с изменением основных технико-экономических показателей объекта (количество и площади помещений, строительного объема и общей площади здания, вместимости или пропускной </w:t>
      </w:r>
      <w:proofErr w:type="gramStart"/>
      <w:r>
        <w:t>способности</w:t>
      </w:r>
      <w:proofErr w:type="gramEnd"/>
      <w:r>
        <w:t xml:space="preserve"> или назначения объекта).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1.3.3. Капитальный ремонт зданий и сооружений - замена и восстановление отдельных частей или целых конструкций и инженерно-технического оборудования в связи с физическим износом и разрушением. Капитальный ремонт подразделяется на: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- комплексный капитальный ремонт - ремонт, охватывающий все здание или сооружение в целом или отдельные его секции, при котором устраняется физический и моральный износ;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- выборочный капитальный ремонт - ремонт, охватывающий отдельные конструктивные элементы здания и инженерные сети, при котором устраняется физический износ. К выборочному капитальному ремонту относятся работы по аварийному ремонту, выполняемому при ликвидации последствий внезапных аварий, повреждений конструкций, вызванных стихийными бедствиями, и охранно-поддерживающему ремонту, проводимому в зданиях и сооружениях, находящихся в ветхом или аварийном состоянии, которые в ближайшее время не могут быть снесены.</w:t>
      </w:r>
    </w:p>
    <w:p w:rsidR="00594904" w:rsidRDefault="00594904">
      <w:pPr>
        <w:pStyle w:val="ConsPlusNormal"/>
        <w:jc w:val="both"/>
      </w:pPr>
    </w:p>
    <w:p w:rsidR="00594904" w:rsidRDefault="00594904">
      <w:pPr>
        <w:pStyle w:val="ConsPlusTitle"/>
        <w:jc w:val="center"/>
        <w:outlineLvl w:val="0"/>
      </w:pPr>
      <w:r>
        <w:t>2. Порядок подготовки распорядительного документа</w:t>
      </w:r>
    </w:p>
    <w:p w:rsidR="00594904" w:rsidRDefault="00594904">
      <w:pPr>
        <w:pStyle w:val="ConsPlusTitle"/>
        <w:jc w:val="center"/>
      </w:pPr>
      <w:r>
        <w:t>о вводе объектов в эксплуатацию к включению</w:t>
      </w:r>
    </w:p>
    <w:p w:rsidR="00594904" w:rsidRDefault="00594904">
      <w:pPr>
        <w:pStyle w:val="ConsPlusTitle"/>
        <w:jc w:val="center"/>
      </w:pPr>
      <w:r>
        <w:t>в реестр муниципальной собственности</w:t>
      </w:r>
    </w:p>
    <w:p w:rsidR="00594904" w:rsidRDefault="00594904">
      <w:pPr>
        <w:pStyle w:val="ConsPlusNormal"/>
        <w:jc w:val="both"/>
      </w:pPr>
    </w:p>
    <w:p w:rsidR="00594904" w:rsidRDefault="00594904">
      <w:pPr>
        <w:pStyle w:val="ConsPlusNormal"/>
        <w:ind w:firstLine="540"/>
        <w:jc w:val="both"/>
      </w:pPr>
      <w:r>
        <w:lastRenderedPageBreak/>
        <w:t>2.1. По завершении строительства, реконструкции, капитального ремонта за счет бюджетных средств Заказчиком, отвечающим за производство работ, оформляется разрешение на ввод объекта в эксплуатацию.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2.2. Для ввода объекта в эксплуатацию Заказчик в течение 10 дней обращается в Департамент градостроительства и транспортной инфраструктуры Окружной администрации города Якутска, выдавшему разрешение на строительство, с заявлением о выдаче разрешения на ввод объекта в эксплуатацию.</w:t>
      </w:r>
    </w:p>
    <w:p w:rsidR="00594904" w:rsidRDefault="00594904">
      <w:pPr>
        <w:pStyle w:val="ConsPlusNormal"/>
        <w:jc w:val="both"/>
      </w:pPr>
      <w:r>
        <w:t xml:space="preserve">(в ред. нормативных правовых актов Якутской городской Думы от 06.09.2017 </w:t>
      </w:r>
      <w:hyperlink r:id="rId6">
        <w:r>
          <w:rPr>
            <w:color w:val="0000FF"/>
          </w:rPr>
          <w:t>N 359-НПА</w:t>
        </w:r>
      </w:hyperlink>
      <w:r>
        <w:t xml:space="preserve">, от 28.04.2021 </w:t>
      </w:r>
      <w:hyperlink r:id="rId7">
        <w:r>
          <w:rPr>
            <w:color w:val="0000FF"/>
          </w:rPr>
          <w:t>N 469-НПА</w:t>
        </w:r>
      </w:hyperlink>
      <w:r>
        <w:t>)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 xml:space="preserve">2.3. К заявлению о выдаче разрешения на ввод объекта в эксплуатацию прилагается перечень документов, определенный </w:t>
      </w:r>
      <w:hyperlink r:id="rId8">
        <w:r>
          <w:rPr>
            <w:color w:val="0000FF"/>
          </w:rPr>
          <w:t>статьей 55</w:t>
        </w:r>
      </w:hyperlink>
      <w:r>
        <w:t xml:space="preserve"> Градостроительного кодекса Российской Федерации.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2.4. После получения разрешения на ввод объекта в эксплуатацию Заказчик в течение 10 дней подготавливает проект распоряжения Окружной администрации города Якутска о включении в реестр муниципальной собственности объекта завершенного строительства, реконструкции, капитального ремонта.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2.5. Проект распоряжения Окружной администрации города Якутска подлежит обязательному согласованию с Департаментом имущественных и земельных отношений Окружной администрации города Якутска в целях определения порядка учета объекта в реестре муниципальной собственности городского округа "город Якутск" в зависимости от категории произведенных работ, в том числе: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2.5.1. В случае нового строительства объектов недвижимости в реестр муниципальной собственности городского округа "город Якутск" включается вновь созданный объект с последующей регистрацией права собственности в Федеральной службе государственной регистрации, кадастра и картографии по Республике Саха (Якутия).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2.5.2. В случае строительства инженерных сетей в реестр муниципальной собственности городского округа "город Якутск" включаются инженерные сети.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2.5.3. В случае приобретения и установки оборудования (движимое имущество) в реестр муниципальной собственности городского округа "город Якутск" включается приобретенное имущество.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2.5.4. В случае реконструкции и капитального ремонта объектов недвижимости и инженерных сетей уже учитываемых в реестре муниципальной собственности объектов в реестр муниципальной собственности городского округа "город Якутск" вносятся соответствующие изменения согласно сумме произведенных затрат, которые идут на увеличение стоимости существующего объекта.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2.5.5. Проект распоряжения Окружной администрации города Якутска в обязательном порядке должен содержать приложение с перечислением объектов, включаемых в реестр муниципальной собственности городского округа "город Якутск", с указанием следующих параметров: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2.5.5.1. По объекту недвижимости - стоимость, литер, площадь, количество этажей, согласно технической документации объекта, точный почтовый адрес.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2.5.5.2. По сетям инженерно-технического обеспечения - протяженность, материал и диаметр труб, сечение и марка кабеля, количество опор, светильников, границы прокладки кабеля инженерных сетей, стоимость, местонахождение.</w:t>
      </w:r>
    </w:p>
    <w:p w:rsidR="00594904" w:rsidRDefault="00594904">
      <w:pPr>
        <w:pStyle w:val="ConsPlusNormal"/>
        <w:jc w:val="both"/>
      </w:pPr>
      <w:r>
        <w:t xml:space="preserve">(в ред. нормативного правового </w:t>
      </w:r>
      <w:hyperlink r:id="rId9">
        <w:r>
          <w:rPr>
            <w:color w:val="0000FF"/>
          </w:rPr>
          <w:t>акта</w:t>
        </w:r>
      </w:hyperlink>
      <w:r>
        <w:t xml:space="preserve"> Якутской городской Думы от 06.09.2017 N 359-НПА)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2.5.5.3. По оборудованию - перечень с указанием стоимости единицы оборудования.</w:t>
      </w:r>
    </w:p>
    <w:p w:rsidR="00594904" w:rsidRDefault="00594904">
      <w:pPr>
        <w:pStyle w:val="ConsPlusNormal"/>
        <w:jc w:val="both"/>
      </w:pPr>
    </w:p>
    <w:p w:rsidR="00594904" w:rsidRDefault="00594904">
      <w:pPr>
        <w:pStyle w:val="ConsPlusTitle"/>
        <w:jc w:val="center"/>
        <w:outlineLvl w:val="0"/>
      </w:pPr>
      <w:r>
        <w:t>3. Порядок включения объекта в реестр муниципальной</w:t>
      </w:r>
    </w:p>
    <w:p w:rsidR="00594904" w:rsidRDefault="00594904">
      <w:pPr>
        <w:pStyle w:val="ConsPlusTitle"/>
        <w:jc w:val="center"/>
      </w:pPr>
      <w:r>
        <w:t>собственности городского округа "город Якутск"</w:t>
      </w:r>
    </w:p>
    <w:p w:rsidR="00594904" w:rsidRDefault="00594904">
      <w:pPr>
        <w:pStyle w:val="ConsPlusNormal"/>
        <w:jc w:val="both"/>
      </w:pPr>
    </w:p>
    <w:p w:rsidR="00594904" w:rsidRDefault="00594904">
      <w:pPr>
        <w:pStyle w:val="ConsPlusNormal"/>
        <w:ind w:firstLine="540"/>
        <w:jc w:val="both"/>
      </w:pPr>
      <w:r>
        <w:t>3.1. После вступления в законную силу распоряжения Окружной администрации города Якутска Заказчик в течение 10 дней производит передачу объекта, завершенного строительством (реконструкцией, капитальным ремонтом), в Департамент имущественных и земельных отношений Окружной администрации города Якутска.</w:t>
      </w:r>
    </w:p>
    <w:p w:rsidR="00594904" w:rsidRDefault="00594904">
      <w:pPr>
        <w:pStyle w:val="ConsPlusNormal"/>
        <w:spacing w:before="220"/>
        <w:ind w:firstLine="540"/>
        <w:jc w:val="both"/>
      </w:pPr>
      <w:bookmarkStart w:id="1" w:name="P53"/>
      <w:bookmarkEnd w:id="1"/>
      <w:r>
        <w:t>3.2. Перечень документов, предоставляемых в Департамент имущественных и земельных отношений Окружной администрации города Якутска, включает в себя: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1) копию распоряжения Окружной администрации города Якутска о включении в реестр муниципальной собственности объекта завершенного строительства, реконструкции, капитального ремонта;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2) копию муниципального контракта (договора);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3) акт приемки завершенного строительством Объекта (в случае осуществления строительства, реконструкции, капитального ремонта на основании муниципального контракта (договора));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4) разрешение на строительство;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5) разрешение на ввод Объекта в эксплуатацию;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6) перечень объектов, входящих в имущественный комплекс Объекта;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7) документы, подтверждающие предоставление земельного участка для строительства;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8) кадастровый паспорт земельного участка;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9) кадастровые паспорта на объекты недвижимости;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10) технические планы на объекты недвижимости;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11) сведения о присвоении адреса объекту;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12) техническую и исполнительную документацию на сети инженерно-технического обеспечения;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13) техническую документацию на оборудование;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14) проект акта приема-передачи объекта (</w:t>
      </w:r>
      <w:hyperlink r:id="rId10">
        <w:r>
          <w:rPr>
            <w:color w:val="0000FF"/>
          </w:rPr>
          <w:t>форма</w:t>
        </w:r>
      </w:hyperlink>
      <w:r>
        <w:t xml:space="preserve"> по ОКУД 0504101);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В отношении сетей инженерно-технического обеспечения, расположенных за пределами оформленного земельного участка, на котором построен Объект, Заказчик оформляет кадастровые паспорта и технические планы на сети инженерно-технического обеспечения, иные документы, необходимые для государственной регистрации права собственности городского округа "город Якутск" на указанные объекты, а также оформляет кадастровые паспорта на земельные участки под указанными сетями.</w:t>
      </w:r>
    </w:p>
    <w:p w:rsidR="00594904" w:rsidRDefault="00594904">
      <w:pPr>
        <w:pStyle w:val="ConsPlusNormal"/>
        <w:jc w:val="both"/>
      </w:pPr>
      <w:r>
        <w:t xml:space="preserve">(часть 3.2 в ред. нормативного правового </w:t>
      </w:r>
      <w:hyperlink r:id="rId11">
        <w:r>
          <w:rPr>
            <w:color w:val="0000FF"/>
          </w:rPr>
          <w:t>акта</w:t>
        </w:r>
      </w:hyperlink>
      <w:r>
        <w:t xml:space="preserve"> Якутской городской Думы от 06.09.2017 N 359-НПА)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 xml:space="preserve">3.3. После предоставления Заказчиком документов, указанных в </w:t>
      </w:r>
      <w:hyperlink w:anchor="P53">
        <w:r>
          <w:rPr>
            <w:color w:val="0000FF"/>
          </w:rPr>
          <w:t>пункте 3.2</w:t>
        </w:r>
      </w:hyperlink>
      <w:r>
        <w:t xml:space="preserve"> настоящего Положения, Департамент имущественных и земельных отношений Окружной администрации города Якутска обеспечивает прием объектов в собственность городского округа "город Якутск", в течение 15 дней формирует пакет документов на объекты недвижимости для предоставления на </w:t>
      </w:r>
      <w:r>
        <w:lastRenderedPageBreak/>
        <w:t>государственную регистрацию права собственности городского округа "город Якутск" в Федеральной службе государственной регистрации кадастра и картографии по Республике Саха (Якутия).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3.4. Право хозяйственного ведения и оперативного управления на объекты недвижимого имущества, приобретенные предприятием или учреждением, подлежат государственной регистрации одновременно с государственной регистрацией права муниципальной собственности городского округа "город Якутск" на эти объекты или в трехмесячный срок после проведения государственной регистрации права муниципальной собственности городского округа "город Якутск".</w:t>
      </w:r>
    </w:p>
    <w:p w:rsidR="00594904" w:rsidRDefault="00594904">
      <w:pPr>
        <w:pStyle w:val="ConsPlusNormal"/>
        <w:spacing w:before="220"/>
        <w:ind w:firstLine="540"/>
        <w:jc w:val="both"/>
      </w:pPr>
      <w:r>
        <w:t>3.5. Изменения в реестр муниципальной собственности городского округа "город Якутск" вносятся в течение пяти дней с момента получения свидетельства о государственной регистрации права муниципальной собственности, права хозяйственного ведения или оперативного управления.</w:t>
      </w:r>
    </w:p>
    <w:p w:rsidR="00594904" w:rsidRDefault="00594904">
      <w:pPr>
        <w:pStyle w:val="ConsPlusNormal"/>
        <w:jc w:val="both"/>
      </w:pPr>
    </w:p>
    <w:p w:rsidR="00594904" w:rsidRDefault="00594904">
      <w:pPr>
        <w:pStyle w:val="ConsPlusTitle"/>
        <w:jc w:val="center"/>
        <w:outlineLvl w:val="0"/>
      </w:pPr>
      <w:r>
        <w:t>Заключительные положения</w:t>
      </w:r>
    </w:p>
    <w:p w:rsidR="00594904" w:rsidRDefault="00594904">
      <w:pPr>
        <w:pStyle w:val="ConsPlusNormal"/>
        <w:jc w:val="both"/>
      </w:pPr>
    </w:p>
    <w:p w:rsidR="00594904" w:rsidRDefault="00594904">
      <w:pPr>
        <w:pStyle w:val="ConsPlusNormal"/>
        <w:ind w:firstLine="540"/>
        <w:jc w:val="both"/>
      </w:pPr>
      <w:r>
        <w:t>4.1. Настоящий нормативный правовой акт вступает в силу со дня его официального опубликования.</w:t>
      </w:r>
    </w:p>
    <w:p w:rsidR="00594904" w:rsidRDefault="00594904">
      <w:pPr>
        <w:pStyle w:val="ConsPlusNormal"/>
        <w:jc w:val="both"/>
      </w:pPr>
    </w:p>
    <w:p w:rsidR="00594904" w:rsidRDefault="00594904">
      <w:pPr>
        <w:pStyle w:val="ConsPlusNormal"/>
        <w:jc w:val="right"/>
      </w:pPr>
      <w:r>
        <w:t>Глава</w:t>
      </w:r>
    </w:p>
    <w:p w:rsidR="00594904" w:rsidRDefault="00594904">
      <w:pPr>
        <w:pStyle w:val="ConsPlusNormal"/>
        <w:jc w:val="right"/>
      </w:pPr>
      <w:r>
        <w:t>городского округа "город Якутск"</w:t>
      </w:r>
    </w:p>
    <w:p w:rsidR="00594904" w:rsidRDefault="00594904">
      <w:pPr>
        <w:pStyle w:val="ConsPlusNormal"/>
        <w:jc w:val="right"/>
      </w:pPr>
      <w:r>
        <w:t>А.С.НИКОЛАЕВ</w:t>
      </w:r>
    </w:p>
    <w:p w:rsidR="00594904" w:rsidRDefault="00594904">
      <w:pPr>
        <w:pStyle w:val="ConsPlusNormal"/>
        <w:jc w:val="both"/>
      </w:pPr>
    </w:p>
    <w:p w:rsidR="00594904" w:rsidRDefault="00594904">
      <w:pPr>
        <w:pStyle w:val="ConsPlusNormal"/>
        <w:jc w:val="both"/>
      </w:pPr>
    </w:p>
    <w:p w:rsidR="00594904" w:rsidRDefault="005949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2A70" w:rsidRDefault="00102A70"/>
    <w:sectPr w:rsidR="00102A70" w:rsidSect="007A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4"/>
    <w:rsid w:val="00102A70"/>
    <w:rsid w:val="005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FBA40-B418-460D-857F-C4F4F4F5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9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49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49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8FAC9B9FC7A4AE77979A1E5E7CF8E8BBB53EB83ED90C95238F930E77749D70A021F9659E2621F6FC256A6CB9DCAB8BD7054081797E23D5E3M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8FAC9B9FC7A4AE779784134810A4E1B6BD67B53FD905C67BD0C853207D9727E76EA027DA2B28FEFC2E3E3BF6DDF7CF8616408C797C2AC93B7DA3ECM7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8FAC9B9FC7A4AE779784134810A4E1B6BD67B531D800C77AD0C853207D9727E76EA027DA2B28FEFC2E3E3BF6DDF7CF8616408C797C2AC93B7DA3ECM7D" TargetMode="External"/><Relationship Id="rId11" Type="http://schemas.openxmlformats.org/officeDocument/2006/relationships/hyperlink" Target="consultantplus://offline/ref=B18FAC9B9FC7A4AE779784134810A4E1B6BD67B531D800C77AD0C853207D9727E76EA027DA2B28FEFC2E3E35F6DDF7CF8616408C797C2AC93B7DA3ECM7D" TargetMode="External"/><Relationship Id="rId5" Type="http://schemas.openxmlformats.org/officeDocument/2006/relationships/hyperlink" Target="consultantplus://offline/ref=B18FAC9B9FC7A4AE77979A1E5E7CF8E8BBB53EB83ED90C95238F930E77749D70A021F9659E2621F6FC256A6CB9DCAB8BD7054081797E23D5E3MAD" TargetMode="External"/><Relationship Id="rId10" Type="http://schemas.openxmlformats.org/officeDocument/2006/relationships/hyperlink" Target="consultantplus://offline/ref=B18FAC9B9FC7A4AE77979A1E5E7CF8E8BCB03BBE35DA0C95238F930E77749D70A021F9659E2628F8FF256A6CB9DCAB8BD7054081797E23D5E3MAD" TargetMode="External"/><Relationship Id="rId4" Type="http://schemas.openxmlformats.org/officeDocument/2006/relationships/hyperlink" Target="consultantplus://offline/ref=B18FAC9B9FC7A4AE779784134810A4E1B6BD67B534DA0FC47DD0C853207D9727E76EA027DA2B28FEFC2E3E38F6DDF7CF8616408C797C2AC93B7DA3ECM7D" TargetMode="External"/><Relationship Id="rId9" Type="http://schemas.openxmlformats.org/officeDocument/2006/relationships/hyperlink" Target="consultantplus://offline/ref=B18FAC9B9FC7A4AE779784134810A4E1B6BD67B531D800C77AD0C853207D9727E76EA027DA2B28FEFC2E3E3AF6DDF7CF8616408C797C2AC93B7DA3ECM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Н. Колодезникова</dc:creator>
  <cp:keywords/>
  <dc:description/>
  <cp:lastModifiedBy>Венера Н. Колодезникова</cp:lastModifiedBy>
  <cp:revision>1</cp:revision>
  <dcterms:created xsi:type="dcterms:W3CDTF">2023-09-04T03:12:00Z</dcterms:created>
  <dcterms:modified xsi:type="dcterms:W3CDTF">2023-09-04T03:12:00Z</dcterms:modified>
</cp:coreProperties>
</file>